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53BC" w14:textId="77777777" w:rsidR="005067B8" w:rsidRPr="007E4F42" w:rsidRDefault="005067B8" w:rsidP="005067B8">
      <w:pPr>
        <w:jc w:val="center"/>
        <w:outlineLvl w:val="0"/>
        <w:rPr>
          <w:rFonts w:ascii="Verdana" w:hAnsi="Verdana"/>
          <w:color w:val="000000"/>
          <w:sz w:val="22"/>
          <w:szCs w:val="22"/>
        </w:rPr>
      </w:pPr>
      <w:bookmarkStart w:id="0" w:name="_Toc460913897"/>
      <w:r w:rsidRPr="007E4F42">
        <w:rPr>
          <w:rFonts w:ascii="Verdana" w:hAnsi="Verdana"/>
          <w:color w:val="000000"/>
          <w:sz w:val="22"/>
          <w:szCs w:val="22"/>
        </w:rPr>
        <w:t>Springstead v. Nees</w:t>
      </w:r>
      <w:bookmarkEnd w:id="0"/>
    </w:p>
    <w:p w14:paraId="2B7344AA" w14:textId="77777777" w:rsidR="005067B8" w:rsidRPr="007E4F42" w:rsidRDefault="005067B8" w:rsidP="005067B8">
      <w:pPr>
        <w:jc w:val="center"/>
        <w:rPr>
          <w:rFonts w:ascii="Verdana" w:hAnsi="Verdana"/>
          <w:color w:val="000000"/>
          <w:sz w:val="22"/>
          <w:szCs w:val="22"/>
        </w:rPr>
      </w:pPr>
      <w:r w:rsidRPr="007E4F42">
        <w:rPr>
          <w:rFonts w:ascii="Verdana" w:hAnsi="Verdana"/>
          <w:color w:val="000000"/>
          <w:sz w:val="22"/>
          <w:szCs w:val="22"/>
        </w:rPr>
        <w:t>109 N.Y.S. 148 (N.Y. App. Div. 1908)</w:t>
      </w:r>
    </w:p>
    <w:p w14:paraId="001E00C8"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Jenks, J.</w:t>
      </w:r>
    </w:p>
    <w:p w14:paraId="1A10B606"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0E23D4F5" w14:textId="77777777" w:rsidR="005067B8" w:rsidRPr="007E4F42" w:rsidRDefault="005067B8" w:rsidP="005067B8">
      <w:pPr>
        <w:ind w:firstLine="720"/>
        <w:rPr>
          <w:rFonts w:ascii="Verdana" w:hAnsi="Verdana"/>
          <w:color w:val="000000"/>
          <w:sz w:val="22"/>
          <w:szCs w:val="22"/>
        </w:rPr>
      </w:pPr>
      <w:r w:rsidRPr="007E4F42">
        <w:rPr>
          <w:rFonts w:ascii="Verdana" w:hAnsi="Verdana"/>
          <w:color w:val="000000"/>
          <w:sz w:val="22"/>
          <w:szCs w:val="22"/>
        </w:rPr>
        <w:t>This action was tried by stipulation as a common law action before the court without a jury. The parties are all of the surviving children of Nees, deceased, who died intestate, leaving them his sole heirs at law. Nees died the owner and seised of realty called the "Sackett Street Property" and the owner of realty, called the "Atlantic Avenue Property," which he held by deed to him as trustee for his children, Sophia and George. Shortly after Nees' death all of the parties, an attorney at law, and friends met in Nees' house. Nees' strong box was opened, and when the deed to the Atlantic avenue property was found therein the attorney handed it to Sophia, saying: "This is yours." The evidence for the plaintiffs is that they, or some of them, were surprised to learn that this deed was to their father in trust for two of the children; for theretofore they had believed that he was the owner and seised in fee.</w:t>
      </w:r>
    </w:p>
    <w:p w14:paraId="0FAD7582" w14:textId="77777777" w:rsidR="005067B8" w:rsidRPr="007E4F42" w:rsidRDefault="005067B8" w:rsidP="005067B8">
      <w:pPr>
        <w:jc w:val="center"/>
        <w:rPr>
          <w:rFonts w:ascii="Verdana" w:hAnsi="Verdana"/>
          <w:color w:val="000000"/>
          <w:sz w:val="22"/>
          <w:szCs w:val="22"/>
        </w:rPr>
      </w:pPr>
      <w:r w:rsidRPr="007E4F42">
        <w:rPr>
          <w:rFonts w:ascii="Verdana" w:hAnsi="Verdana"/>
          <w:color w:val="000000"/>
          <w:sz w:val="22"/>
          <w:szCs w:val="22"/>
        </w:rPr>
        <w:pict w14:anchorId="671DEDD6">
          <v:rect id="_x0000_i1025" style="width:6in;height:1.5pt" o:hralign="center" o:hrstd="t" o:hrnoshade="t" o:hr="t" fillcolor="#930" stroked="f"/>
        </w:pict>
      </w:r>
    </w:p>
    <w:p w14:paraId="0C81B23C" w14:textId="77777777" w:rsidR="005067B8" w:rsidRPr="007E4F42" w:rsidRDefault="005067B8" w:rsidP="005067B8">
      <w:pPr>
        <w:rPr>
          <w:rFonts w:ascii="Verdana" w:hAnsi="Verdana"/>
          <w:color w:val="000000"/>
          <w:sz w:val="22"/>
          <w:szCs w:val="22"/>
        </w:rPr>
      </w:pPr>
      <w:r w:rsidRPr="007E4F42">
        <w:rPr>
          <w:rFonts w:ascii="Verdana" w:hAnsi="Verdana"/>
          <w:color w:val="993300"/>
          <w:sz w:val="22"/>
          <w:szCs w:val="22"/>
        </w:rPr>
        <w:t>The point is that Sophia and George own the Atlantic Avenue property, and the other three children have no claim on it what so ever. </w:t>
      </w:r>
    </w:p>
    <w:p w14:paraId="669F61B2" w14:textId="77777777" w:rsidR="005067B8" w:rsidRPr="007E4F42" w:rsidRDefault="005067B8" w:rsidP="005067B8">
      <w:pPr>
        <w:jc w:val="center"/>
        <w:rPr>
          <w:rFonts w:ascii="Verdana" w:hAnsi="Verdana"/>
          <w:color w:val="000000"/>
          <w:sz w:val="22"/>
          <w:szCs w:val="22"/>
        </w:rPr>
      </w:pPr>
      <w:r w:rsidRPr="007E4F42">
        <w:rPr>
          <w:rFonts w:ascii="Verdana" w:hAnsi="Verdana"/>
          <w:color w:val="000000"/>
          <w:sz w:val="22"/>
          <w:szCs w:val="22"/>
        </w:rPr>
        <w:pict w14:anchorId="023A184B">
          <v:rect id="_x0000_i1026" style="width:6in;height:1.5pt" o:hralign="center" o:hrstd="t" o:hrnoshade="t" o:hr="t" fillcolor="#930" stroked="f"/>
        </w:pict>
      </w:r>
    </w:p>
    <w:p w14:paraId="0B73DB04"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76A5DCFA"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They expressed their surprise, and there were murmurings. Thereupon Sophia spoke up, saying, "We will give you our share in the Sackett street property if you don't bother us about the Atlantic avenue property," and George assented. The Sackett street property was sold thereafter. This action is brought by the other three children against Sophia and George, upon that alleged promise of Sophia and George, to recover their proportionate share of the proceeds of that sale. Sophia and George testified that no such promise ever was made. The learned court gave judgment for the defendants, dismissing the complaint, with costs.</w:t>
      </w:r>
    </w:p>
    <w:p w14:paraId="541B4952"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35D8BB36" w14:textId="77777777" w:rsidR="005067B8" w:rsidRPr="007E4F42" w:rsidRDefault="005067B8" w:rsidP="005067B8">
      <w:pPr>
        <w:ind w:firstLine="720"/>
        <w:rPr>
          <w:rFonts w:ascii="Verdana" w:hAnsi="Verdana"/>
          <w:color w:val="000000"/>
          <w:sz w:val="22"/>
          <w:szCs w:val="22"/>
        </w:rPr>
      </w:pPr>
      <w:r w:rsidRPr="007E4F42">
        <w:rPr>
          <w:rFonts w:ascii="Verdana" w:hAnsi="Verdana"/>
          <w:color w:val="000000"/>
          <w:sz w:val="22"/>
          <w:szCs w:val="22"/>
        </w:rPr>
        <w:t>After finding the preliminary facts, which were not disputed, the court found that the defendants, after the death of their father, were seised in fee simple of the Atlantic avenue property and held indefeasible title thereto; that</w:t>
      </w:r>
    </w:p>
    <w:p w14:paraId="5692DA16"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5AC5652B" w14:textId="77777777" w:rsidR="005067B8" w:rsidRPr="007E4F42" w:rsidRDefault="005067B8" w:rsidP="005067B8">
      <w:pPr>
        <w:ind w:left="720"/>
        <w:rPr>
          <w:rFonts w:ascii="Verdana" w:hAnsi="Verdana"/>
          <w:color w:val="000000"/>
          <w:sz w:val="22"/>
          <w:szCs w:val="22"/>
        </w:rPr>
      </w:pPr>
      <w:r w:rsidRPr="007E4F42">
        <w:rPr>
          <w:rFonts w:ascii="Verdana" w:hAnsi="Verdana"/>
          <w:color w:val="000000"/>
          <w:sz w:val="22"/>
          <w:szCs w:val="22"/>
        </w:rPr>
        <w:t>the plaintiffs had no color of right in the Atlantic avenue property, and did not at any time threaten or attempt to assert any claim of right hostile to the defendants in that property; that there was no compromise, either wholly or partly executed, between the parties, affecting rights which the plaintiffs might have in that property; that the plaintiffs had given up no rights in that property, nor had they changed their position therein;</w:t>
      </w:r>
    </w:p>
    <w:p w14:paraId="61C70107" w14:textId="77777777" w:rsidR="005067B8" w:rsidRPr="007E4F42" w:rsidRDefault="005067B8" w:rsidP="005067B8">
      <w:pPr>
        <w:ind w:left="720"/>
        <w:rPr>
          <w:rFonts w:ascii="Verdana" w:hAnsi="Verdana"/>
          <w:color w:val="000000"/>
          <w:sz w:val="22"/>
          <w:szCs w:val="22"/>
        </w:rPr>
      </w:pPr>
      <w:r w:rsidRPr="007E4F42">
        <w:rPr>
          <w:rFonts w:ascii="Verdana" w:hAnsi="Verdana"/>
          <w:color w:val="000000"/>
          <w:sz w:val="22"/>
          <w:szCs w:val="22"/>
        </w:rPr>
        <w:t> </w:t>
      </w:r>
    </w:p>
    <w:p w14:paraId="2A7F64A7" w14:textId="77777777" w:rsidR="005067B8" w:rsidRPr="007E4F42" w:rsidRDefault="005067B8" w:rsidP="005067B8">
      <w:pPr>
        <w:ind w:left="720"/>
        <w:rPr>
          <w:rFonts w:ascii="Verdana" w:hAnsi="Verdana"/>
          <w:color w:val="000000"/>
          <w:sz w:val="22"/>
          <w:szCs w:val="22"/>
        </w:rPr>
      </w:pPr>
      <w:r w:rsidRPr="007E4F42">
        <w:rPr>
          <w:rFonts w:ascii="Verdana" w:hAnsi="Verdana"/>
          <w:color w:val="000000"/>
          <w:sz w:val="22"/>
          <w:szCs w:val="22"/>
        </w:rPr>
        <w:t>and that a promise (referring to which I have heretofore described as shown by the testimony for the plaintiffs) made by the defendants to the plaintiffs that, if the plaintiffs "would not 'molest,' or 'bother or 'make a fuss' about, the defendants' rights on the Atlantic avenue property, the defendants would give the plaintiffs their share in the Sackett street property, if made, would have been without consideration."</w:t>
      </w:r>
    </w:p>
    <w:p w14:paraId="74451EDA"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1ABD7647"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lastRenderedPageBreak/>
        <w:t>The plaintiffs appeal.</w:t>
      </w:r>
    </w:p>
    <w:p w14:paraId="716F369D"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528F2769"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The record sustains the facts found.</w:t>
      </w:r>
    </w:p>
    <w:p w14:paraId="58E7C315"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4E33D199"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Assuming that such promise was made, I am of opinion that there was no consideration shown</w:t>
      </w:r>
      <w:proofErr w:type="gramStart"/>
      <w:r w:rsidRPr="007E4F42">
        <w:rPr>
          <w:rFonts w:ascii="Verdana" w:hAnsi="Verdana"/>
          <w:color w:val="000000"/>
          <w:sz w:val="22"/>
          <w:szCs w:val="22"/>
        </w:rPr>
        <w:t>. . . .</w:t>
      </w:r>
      <w:proofErr w:type="gramEnd"/>
    </w:p>
    <w:p w14:paraId="34FCB3AC"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5D85A633" w14:textId="77777777" w:rsidR="005067B8" w:rsidRPr="007E4F42" w:rsidRDefault="005067B8" w:rsidP="005067B8">
      <w:pPr>
        <w:ind w:firstLine="720"/>
        <w:rPr>
          <w:rFonts w:ascii="Verdana" w:hAnsi="Verdana"/>
          <w:color w:val="000000"/>
          <w:sz w:val="22"/>
          <w:szCs w:val="22"/>
        </w:rPr>
      </w:pPr>
      <w:r w:rsidRPr="007E4F42">
        <w:rPr>
          <w:rFonts w:ascii="Verdana" w:hAnsi="Verdana"/>
          <w:color w:val="000000"/>
          <w:sz w:val="22"/>
          <w:szCs w:val="22"/>
        </w:rPr>
        <w:t>The consideration for the promise cannot be found in the fact that there was a compromise of a disputed claim, for there is no evidence thereof.</w:t>
      </w:r>
    </w:p>
    <w:p w14:paraId="6B45CEC3"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7019FFAE" w14:textId="77777777" w:rsidR="005067B8" w:rsidRPr="007E4F42" w:rsidRDefault="005067B8" w:rsidP="005067B8">
      <w:pPr>
        <w:ind w:firstLine="720"/>
        <w:rPr>
          <w:rFonts w:ascii="Verdana" w:hAnsi="Verdana"/>
          <w:color w:val="000000"/>
          <w:sz w:val="22"/>
          <w:szCs w:val="22"/>
        </w:rPr>
      </w:pPr>
      <w:r w:rsidRPr="007E4F42">
        <w:rPr>
          <w:rFonts w:ascii="Verdana" w:hAnsi="Verdana"/>
          <w:color w:val="000000"/>
          <w:sz w:val="22"/>
          <w:szCs w:val="22"/>
        </w:rPr>
        <w:t>It must rest, then, upon the forbearance to exercise a legal right. Forbearance to assert either a legal or an equitable claim is sufficient consideration, as we have seen</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It seems unnecessary to consider the conflict over the question whether forbearance as to a claim without foundation can constitute good consideration</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It seems to be the rule with us that it is not essential that the claim should be valid; but it is enough if it could be regarded as doubtful or colorable</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But if the claim be not even doubtful, or colorable, or plausible, in that there is no reason for an honest belief that it has some foundation in law or in equity, then forbearance applied to it is not good consideration</w:t>
      </w:r>
      <w:proofErr w:type="gramStart"/>
      <w:r w:rsidRPr="007E4F42">
        <w:rPr>
          <w:rFonts w:ascii="Verdana" w:hAnsi="Verdana"/>
          <w:color w:val="000000"/>
          <w:sz w:val="22"/>
          <w:szCs w:val="22"/>
        </w:rPr>
        <w:t>. . . .</w:t>
      </w:r>
      <w:proofErr w:type="gramEnd"/>
    </w:p>
    <w:p w14:paraId="3072A555"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393D6FBE" w14:textId="77777777" w:rsidR="005067B8" w:rsidRPr="007E4F42" w:rsidRDefault="005067B8" w:rsidP="005067B8">
      <w:pPr>
        <w:ind w:firstLine="720"/>
        <w:rPr>
          <w:rFonts w:ascii="Verdana" w:hAnsi="Verdana"/>
          <w:color w:val="000000"/>
          <w:sz w:val="22"/>
          <w:szCs w:val="22"/>
        </w:rPr>
      </w:pPr>
      <w:r w:rsidRPr="007E4F42">
        <w:rPr>
          <w:rFonts w:ascii="Verdana" w:hAnsi="Verdana"/>
          <w:color w:val="000000"/>
          <w:sz w:val="22"/>
          <w:szCs w:val="22"/>
        </w:rPr>
        <w:t>In the case at bar the court, as I have said, found properly that the plaintiffs had no color of right in the Atlantic avenue property; nor did they at any time threaten or attempt to assert any claim. The evidence of the plaintiffs is that, when they were surprised to find that the deed to the Atlantic avenue property was in trust for but two of their number, thereupon and without any further reason, save that they expressed surprise and were dissatisfied, the defendants made the promise in question. The promise was not even in response to any suggestion of any possible claim then or thereafter against the deed, or despite it, or of any action adverse to it. There was no suggestion, then or at any time thereafter, made that the deed was invalid for any reason, or of any ground upon which it was open to attack. Indeed, I can discover no reason upon the evidence how any of the parties could seriously suppose that even a doubtful or a colorable claim could be asserted then or thereafter. It does not appear that anything was ever done, then or thereafter, in consequence of the alleged promise, or that the rights of the parties were in any way thereby changed or affected.</w:t>
      </w:r>
    </w:p>
    <w:p w14:paraId="04F498E7" w14:textId="77777777" w:rsidR="005067B8" w:rsidRPr="007E4F42" w:rsidRDefault="005067B8" w:rsidP="005067B8">
      <w:pPr>
        <w:rPr>
          <w:rFonts w:ascii="Verdana" w:hAnsi="Verdana"/>
          <w:color w:val="000000"/>
          <w:sz w:val="22"/>
          <w:szCs w:val="22"/>
        </w:rPr>
      </w:pPr>
      <w:r w:rsidRPr="007E4F42">
        <w:rPr>
          <w:rFonts w:ascii="Verdana" w:hAnsi="Verdana"/>
          <w:color w:val="000000"/>
          <w:sz w:val="22"/>
          <w:szCs w:val="22"/>
        </w:rPr>
        <w:t> </w:t>
      </w:r>
    </w:p>
    <w:p w14:paraId="369A9755" w14:textId="77777777" w:rsidR="005067B8" w:rsidRPr="007E4F42" w:rsidRDefault="005067B8" w:rsidP="005067B8">
      <w:pPr>
        <w:ind w:firstLine="720"/>
        <w:rPr>
          <w:rFonts w:ascii="Verdana" w:hAnsi="Verdana"/>
          <w:color w:val="000000"/>
          <w:sz w:val="22"/>
          <w:szCs w:val="22"/>
        </w:rPr>
      </w:pPr>
      <w:r w:rsidRPr="007E4F42">
        <w:rPr>
          <w:rFonts w:ascii="Verdana" w:hAnsi="Verdana"/>
          <w:color w:val="000000"/>
          <w:sz w:val="22"/>
          <w:szCs w:val="22"/>
        </w:rPr>
        <w:t>I think that the judgment must be affirmed, with costs. All concur, except Hooker, J., who dissents.</w:t>
      </w:r>
    </w:p>
    <w:p w14:paraId="63AC614F"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B8"/>
    <w:rsid w:val="005067B8"/>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35FE"/>
  <w15:chartTrackingRefBased/>
  <w15:docId w15:val="{8A224ACE-9FEB-4197-9068-AE0A8B13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B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2020-07-30T21:24:00Z</dcterms:created>
  <dcterms:modified xsi:type="dcterms:W3CDTF">2020-07-30T21:25:00Z</dcterms:modified>
</cp:coreProperties>
</file>